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F979C" w14:textId="77777777" w:rsidR="00FF5793" w:rsidRDefault="00C80995" w:rsidP="00C80995">
      <w:pPr>
        <w:jc w:val="center"/>
        <w:rPr>
          <w:b/>
        </w:rPr>
      </w:pPr>
      <w:bookmarkStart w:id="0" w:name="_GoBack"/>
      <w:bookmarkEnd w:id="0"/>
      <w:r w:rsidRPr="00C80995">
        <w:rPr>
          <w:b/>
        </w:rPr>
        <w:t>MEMORANDUM</w:t>
      </w:r>
    </w:p>
    <w:p w14:paraId="5A1EFE5E" w14:textId="77777777" w:rsidR="00C80995" w:rsidRDefault="00C80995" w:rsidP="00C80995">
      <w:pPr>
        <w:rPr>
          <w:b/>
        </w:rPr>
      </w:pPr>
    </w:p>
    <w:p w14:paraId="72112FE1" w14:textId="3809F73E" w:rsidR="00884E94" w:rsidRDefault="00C80995" w:rsidP="00C80995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 w:rsidR="00C303AC" w:rsidRPr="00C303AC">
        <w:t>Air Quality Board</w:t>
      </w:r>
    </w:p>
    <w:p w14:paraId="1866B716" w14:textId="77777777" w:rsidR="00530BF6" w:rsidRDefault="00530BF6" w:rsidP="00C80995">
      <w:pPr>
        <w:rPr>
          <w:b/>
        </w:rPr>
      </w:pPr>
    </w:p>
    <w:p w14:paraId="126F33EA" w14:textId="344DEB66" w:rsidR="00A0111F" w:rsidRDefault="00A0111F" w:rsidP="00A0111F">
      <w:r w:rsidRPr="00C80995">
        <w:rPr>
          <w:b/>
        </w:rPr>
        <w:t>THROUGH:</w:t>
      </w:r>
      <w:r w:rsidR="004829FD">
        <w:tab/>
      </w:r>
      <w:r w:rsidR="00C303AC">
        <w:t>Bryce C. B</w:t>
      </w:r>
      <w:r w:rsidR="00510287">
        <w:t>ird</w:t>
      </w:r>
      <w:r w:rsidRPr="002968FC">
        <w:t xml:space="preserve">, </w:t>
      </w:r>
      <w:r w:rsidR="00C303AC">
        <w:t>Executive Secretary</w:t>
      </w:r>
    </w:p>
    <w:p w14:paraId="7E73DEE6" w14:textId="77777777" w:rsidR="00A0111F" w:rsidRDefault="00A0111F" w:rsidP="00C80995">
      <w:pPr>
        <w:rPr>
          <w:b/>
        </w:rPr>
      </w:pPr>
    </w:p>
    <w:p w14:paraId="50002704" w14:textId="02FA2B7C" w:rsidR="00EE0890" w:rsidRPr="00EE0890" w:rsidRDefault="00EE0890" w:rsidP="00C80995">
      <w:r>
        <w:rPr>
          <w:b/>
        </w:rPr>
        <w:t>THROUGH:</w:t>
      </w:r>
      <w:r w:rsidR="004829FD">
        <w:rPr>
          <w:b/>
        </w:rPr>
        <w:tab/>
      </w:r>
      <w:r>
        <w:t>Bo Wood, Rules Coordinator</w:t>
      </w:r>
    </w:p>
    <w:p w14:paraId="737ADA7A" w14:textId="77777777" w:rsidR="00EE0890" w:rsidRDefault="00EE0890" w:rsidP="00C80995">
      <w:pPr>
        <w:rPr>
          <w:b/>
        </w:rPr>
      </w:pPr>
    </w:p>
    <w:p w14:paraId="21EC485C" w14:textId="6750C934" w:rsidR="00C80995" w:rsidRDefault="00C80995" w:rsidP="00C80995">
      <w:r w:rsidRPr="00C80995">
        <w:rPr>
          <w:b/>
        </w:rPr>
        <w:t>FROM:</w:t>
      </w:r>
      <w:r w:rsidR="00436FFE">
        <w:t xml:space="preserve"> </w:t>
      </w:r>
      <w:r w:rsidR="00436FFE">
        <w:tab/>
      </w:r>
      <w:r w:rsidR="0031558B">
        <w:t>Ryan Bares</w:t>
      </w:r>
      <w:r w:rsidR="00510287">
        <w:t>, Environmental Scientist</w:t>
      </w:r>
    </w:p>
    <w:p w14:paraId="00A0A414" w14:textId="77777777" w:rsidR="00C80995" w:rsidRDefault="00C80995" w:rsidP="00C80995"/>
    <w:p w14:paraId="2DC33EA7" w14:textId="03E7F5E2" w:rsidR="006C4B10" w:rsidRDefault="00C80995" w:rsidP="00C80995">
      <w:pPr>
        <w:rPr>
          <w:b/>
        </w:rPr>
      </w:pPr>
      <w:r w:rsidRPr="00C80995">
        <w:rPr>
          <w:b/>
        </w:rPr>
        <w:t>DATE:</w:t>
      </w:r>
      <w:r>
        <w:rPr>
          <w:b/>
        </w:rPr>
        <w:tab/>
      </w:r>
      <w:r w:rsidR="00915BB6">
        <w:t>November 2</w:t>
      </w:r>
      <w:r w:rsidR="00884E94" w:rsidRPr="00884E94">
        <w:t>, 202</w:t>
      </w:r>
      <w:r w:rsidR="00EE0890">
        <w:t>2</w:t>
      </w:r>
    </w:p>
    <w:p w14:paraId="364746AA" w14:textId="77777777" w:rsidR="00884E94" w:rsidRDefault="00884E94" w:rsidP="00C80995"/>
    <w:p w14:paraId="676EBD5C" w14:textId="40192789" w:rsidR="00C80995" w:rsidRPr="00C80995" w:rsidRDefault="00C80995" w:rsidP="001675CB">
      <w:pPr>
        <w:ind w:left="1440" w:hanging="1440"/>
      </w:pPr>
      <w:r w:rsidRPr="00C80995">
        <w:rPr>
          <w:b/>
        </w:rPr>
        <w:t>SUBJECT:</w:t>
      </w:r>
      <w:r>
        <w:rPr>
          <w:b/>
        </w:rPr>
        <w:tab/>
      </w:r>
      <w:r w:rsidR="00EE0890">
        <w:t xml:space="preserve">PROPOSE FOR PUBLIC COMMENT: </w:t>
      </w:r>
      <w:r w:rsidR="0031558B">
        <w:t xml:space="preserve">New Rule </w:t>
      </w:r>
      <w:r w:rsidR="00EE0890">
        <w:t>R307-</w:t>
      </w:r>
      <w:r w:rsidR="006E7472">
        <w:t>3</w:t>
      </w:r>
      <w:r w:rsidR="0031558B">
        <w:t>13</w:t>
      </w:r>
      <w:r w:rsidR="001523E4">
        <w:t xml:space="preserve">. </w:t>
      </w:r>
      <w:r w:rsidR="00EE0890">
        <w:t xml:space="preserve"> </w:t>
      </w:r>
      <w:r w:rsidR="0031558B">
        <w:t>VOC and Blue Smoke Controls for Hot Mix Asphalt Plants</w:t>
      </w:r>
      <w:r w:rsidR="006E7472">
        <w:t>.</w:t>
      </w:r>
    </w:p>
    <w:p w14:paraId="1E63739A" w14:textId="77777777" w:rsidR="00C80995" w:rsidRDefault="00C80995" w:rsidP="00C80995">
      <w:pPr>
        <w:pBdr>
          <w:bottom w:val="single" w:sz="4" w:space="1" w:color="auto"/>
        </w:pBdr>
      </w:pPr>
    </w:p>
    <w:p w14:paraId="3B86DC68" w14:textId="77777777" w:rsidR="006E7472" w:rsidRDefault="006E7472" w:rsidP="006E7472"/>
    <w:p w14:paraId="47971304" w14:textId="2215243B" w:rsidR="0031558B" w:rsidRPr="0031558B" w:rsidRDefault="0031558B" w:rsidP="0031558B">
      <w:r w:rsidRPr="0031558B">
        <w:t>On August 3, 2018</w:t>
      </w:r>
      <w:r w:rsidR="00957C1B">
        <w:t>,</w:t>
      </w:r>
      <w:r w:rsidRPr="0031558B">
        <w:t xml:space="preserve"> the U.S. Environmental Protection Agency (EPA) designated Utah’s Northern Wasatch Front (NWF) as a nonattainment area (NAA) for the 2015 National Ambient Air Quality Standard for 8-hour ozone concentrations (83 FR 25776). On </w:t>
      </w:r>
      <w:r w:rsidR="006A637D">
        <w:t>October 7</w:t>
      </w:r>
      <w:r w:rsidRPr="0031558B">
        <w:t>th, 2022</w:t>
      </w:r>
      <w:r w:rsidR="00957C1B">
        <w:t>,</w:t>
      </w:r>
      <w:r w:rsidRPr="0031558B">
        <w:t xml:space="preserve"> EPA </w:t>
      </w:r>
      <w:r w:rsidR="00F37EE2">
        <w:t xml:space="preserve">finalized the </w:t>
      </w:r>
      <w:r w:rsidRPr="0031558B">
        <w:t>reclassif</w:t>
      </w:r>
      <w:r w:rsidR="00F37EE2">
        <w:t>ication of</w:t>
      </w:r>
      <w:r w:rsidRPr="0031558B">
        <w:t xml:space="preserve"> the NWF NAA from marginal to moderate status (</w:t>
      </w:r>
      <w:r w:rsidR="00915BB6">
        <w:t>87</w:t>
      </w:r>
      <w:r w:rsidRPr="0031558B">
        <w:t xml:space="preserve"> FR </w:t>
      </w:r>
      <w:r w:rsidR="00915BB6">
        <w:t>60897</w:t>
      </w:r>
      <w:r w:rsidRPr="0031558B">
        <w:t>)</w:t>
      </w:r>
      <w:r w:rsidR="00957C1B">
        <w:t xml:space="preserve"> because the area did not attain the standard by the attainment date</w:t>
      </w:r>
      <w:r w:rsidRPr="0031558B">
        <w:t xml:space="preserve">. As a result of this </w:t>
      </w:r>
      <w:r w:rsidR="006A637D">
        <w:t>classification</w:t>
      </w:r>
      <w:r w:rsidRPr="0031558B">
        <w:t xml:space="preserve">, the </w:t>
      </w:r>
      <w:r w:rsidR="00957C1B">
        <w:t>s</w:t>
      </w:r>
      <w:r w:rsidRPr="0031558B">
        <w:t xml:space="preserve">tate of Utah must identify and implement reductions of Volatile Organic Compound (VOC) emissions in the </w:t>
      </w:r>
      <w:r w:rsidR="005B284F">
        <w:t>designated area</w:t>
      </w:r>
      <w:r w:rsidRPr="0031558B">
        <w:t xml:space="preserve"> as part of its State Implementation Plan (SIP) obligations under section 182(b)(A)(</w:t>
      </w:r>
      <w:proofErr w:type="spellStart"/>
      <w:r w:rsidRPr="0031558B">
        <w:t>i</w:t>
      </w:r>
      <w:proofErr w:type="spellEnd"/>
      <w:r w:rsidRPr="0031558B">
        <w:t>) of the Clean Air Act. </w:t>
      </w:r>
    </w:p>
    <w:p w14:paraId="09C15C8B" w14:textId="77777777" w:rsidR="0031558B" w:rsidRPr="0031558B" w:rsidRDefault="0031558B" w:rsidP="0031558B"/>
    <w:p w14:paraId="5A07FD09" w14:textId="61FE0FE7" w:rsidR="0031558B" w:rsidRPr="0031558B" w:rsidRDefault="0031558B" w:rsidP="0031558B">
      <w:r w:rsidRPr="0031558B">
        <w:t xml:space="preserve">R307-313 will reduce visible blue smoke and the associated VOC emissions from </w:t>
      </w:r>
      <w:r w:rsidR="00957C1B">
        <w:t>h</w:t>
      </w:r>
      <w:r w:rsidRPr="0031558B">
        <w:t xml:space="preserve">ot </w:t>
      </w:r>
      <w:r w:rsidR="00957C1B">
        <w:t>m</w:t>
      </w:r>
      <w:r w:rsidRPr="0031558B">
        <w:t xml:space="preserve">ix </w:t>
      </w:r>
      <w:r w:rsidR="00957C1B">
        <w:t>a</w:t>
      </w:r>
      <w:r w:rsidRPr="0031558B">
        <w:t xml:space="preserve">sphalt (HMA) plants operating in </w:t>
      </w:r>
      <w:r w:rsidR="00915BB6">
        <w:t xml:space="preserve">Salt Lake, Weber, Davis, Tooele, and Utah counties </w:t>
      </w:r>
      <w:r w:rsidRPr="0031558B">
        <w:t>by requiring the installation of emission capture and control technologies</w:t>
      </w:r>
      <w:r w:rsidR="00957C1B">
        <w:t xml:space="preserve"> on the plant and </w:t>
      </w:r>
      <w:r w:rsidR="00915BB6">
        <w:t>on</w:t>
      </w:r>
      <w:r w:rsidR="00957C1B">
        <w:t xml:space="preserve"> associated oil storage tanks </w:t>
      </w:r>
      <w:r w:rsidR="00915BB6">
        <w:t xml:space="preserve">located </w:t>
      </w:r>
      <w:r w:rsidR="00957C1B">
        <w:t>on site</w:t>
      </w:r>
      <w:r w:rsidRPr="0031558B">
        <w:t xml:space="preserve">. These emission reductions </w:t>
      </w:r>
      <w:r w:rsidR="00915BB6">
        <w:t>contribute to</w:t>
      </w:r>
      <w:r w:rsidR="00AF6D63">
        <w:t xml:space="preserve"> effort</w:t>
      </w:r>
      <w:r w:rsidR="00915BB6">
        <w:t>s</w:t>
      </w:r>
      <w:r w:rsidR="00AF6D63">
        <w:t xml:space="preserve"> to meet</w:t>
      </w:r>
      <w:r w:rsidRPr="0031558B">
        <w:t xml:space="preserve"> Clean Air Act requirements and attain the</w:t>
      </w:r>
      <w:r w:rsidR="008E51DC">
        <w:t xml:space="preserve"> </w:t>
      </w:r>
      <w:r w:rsidRPr="0031558B">
        <w:t>health</w:t>
      </w:r>
      <w:r w:rsidR="008E51DC">
        <w:t>-</w:t>
      </w:r>
      <w:r w:rsidRPr="0031558B">
        <w:t xml:space="preserve">based standard. </w:t>
      </w:r>
      <w:r w:rsidRPr="0031558B">
        <w:br/>
      </w:r>
    </w:p>
    <w:p w14:paraId="7F83397A" w14:textId="5ABF10ED" w:rsidR="0031558B" w:rsidRPr="0031558B" w:rsidRDefault="0031558B" w:rsidP="0031558B">
      <w:r w:rsidRPr="0031558B">
        <w:t xml:space="preserve">Utah Division of Air Quality (UDAQ) staff conducted both an emission estimate </w:t>
      </w:r>
      <w:r w:rsidR="00915BB6">
        <w:t xml:space="preserve">and a cost of </w:t>
      </w:r>
      <w:r w:rsidR="00F37EE2">
        <w:t>controls</w:t>
      </w:r>
      <w:r w:rsidRPr="0031558B">
        <w:t xml:space="preserve"> analysis for the proposed control technologies.  Staff identified </w:t>
      </w:r>
      <w:r w:rsidR="00AF6D63" w:rsidRPr="0031558B">
        <w:t>1</w:t>
      </w:r>
      <w:r w:rsidR="00AF6D63">
        <w:t>5</w:t>
      </w:r>
      <w:r w:rsidR="00AF6D63" w:rsidRPr="0031558B">
        <w:t xml:space="preserve"> </w:t>
      </w:r>
      <w:r w:rsidRPr="0031558B">
        <w:t xml:space="preserve">HMA plants permitted to operate in </w:t>
      </w:r>
      <w:r w:rsidR="00915BB6">
        <w:t>the five targeted counties</w:t>
      </w:r>
      <w:r w:rsidRPr="0031558B">
        <w:t xml:space="preserve"> in 2020 with 1</w:t>
      </w:r>
      <w:r w:rsidR="00AF6D63">
        <w:t>5</w:t>
      </w:r>
      <w:r w:rsidRPr="0031558B">
        <w:t>8 associated oil tanks. The combined annual emission</w:t>
      </w:r>
      <w:r w:rsidR="004D03A9">
        <w:t>s</w:t>
      </w:r>
      <w:r w:rsidRPr="0031558B">
        <w:t xml:space="preserve"> from these facilities </w:t>
      </w:r>
      <w:r w:rsidR="00957C1B">
        <w:t>is</w:t>
      </w:r>
      <w:r w:rsidRPr="0031558B">
        <w:t xml:space="preserve"> approximately </w:t>
      </w:r>
      <w:r w:rsidR="00AF6D63">
        <w:t>202.18</w:t>
      </w:r>
      <w:r w:rsidRPr="0031558B">
        <w:t xml:space="preserve"> tons per year (</w:t>
      </w:r>
      <w:proofErr w:type="spellStart"/>
      <w:r w:rsidRPr="0031558B">
        <w:t>tpy</w:t>
      </w:r>
      <w:proofErr w:type="spellEnd"/>
      <w:r w:rsidRPr="0031558B">
        <w:t>)</w:t>
      </w:r>
      <w:r w:rsidR="004D03A9">
        <w:t xml:space="preserve"> of VOCs</w:t>
      </w:r>
      <w:r w:rsidRPr="0031558B">
        <w:t xml:space="preserve">, of which </w:t>
      </w:r>
      <w:r w:rsidR="00AF6D63">
        <w:t>176.44</w:t>
      </w:r>
      <w:r w:rsidRPr="0031558B">
        <w:t xml:space="preserve"> </w:t>
      </w:r>
      <w:proofErr w:type="spellStart"/>
      <w:r w:rsidRPr="0031558B">
        <w:t>tpy</w:t>
      </w:r>
      <w:proofErr w:type="spellEnd"/>
      <w:r w:rsidRPr="0031558B">
        <w:t xml:space="preserve"> would be reduced with the installation of controls. UDAQ staff </w:t>
      </w:r>
      <w:r w:rsidR="008E51DC">
        <w:t>determined</w:t>
      </w:r>
      <w:r w:rsidRPr="0031558B">
        <w:t xml:space="preserve"> that the cost for the installation of controls has an initial capital cost of approximately $511,075 per HMA plant with ongoing annual operating costs of $19,100 per plant. </w:t>
      </w:r>
      <w:r w:rsidR="00915BB6">
        <w:t>Assuming a 35</w:t>
      </w:r>
      <w:r w:rsidR="001B678A">
        <w:t>-</w:t>
      </w:r>
      <w:r w:rsidR="00915BB6">
        <w:t>year</w:t>
      </w:r>
      <w:r w:rsidR="001B678A">
        <w:t xml:space="preserve"> life</w:t>
      </w:r>
      <w:r w:rsidR="00ED7192">
        <w:t xml:space="preserve"> expectancy</w:t>
      </w:r>
      <w:r w:rsidR="00915BB6">
        <w:t>, s</w:t>
      </w:r>
      <w:r w:rsidRPr="0031558B">
        <w:t xml:space="preserve">taff </w:t>
      </w:r>
      <w:r w:rsidR="0083084C">
        <w:t xml:space="preserve">estimates the </w:t>
      </w:r>
      <w:r w:rsidRPr="0031558B">
        <w:t xml:space="preserve">annualized cost of controls for this proposed rule </w:t>
      </w:r>
      <w:r w:rsidR="0083084C">
        <w:t xml:space="preserve">to be </w:t>
      </w:r>
      <w:r w:rsidRPr="0031558B">
        <w:t>$</w:t>
      </w:r>
      <w:r w:rsidR="0083084C">
        <w:t>6,197</w:t>
      </w:r>
      <w:r w:rsidRPr="0031558B">
        <w:t xml:space="preserve"> per ton of VOC emissions reduced</w:t>
      </w:r>
      <w:r w:rsidR="00CD31E6">
        <w:t xml:space="preserve"> from </w:t>
      </w:r>
      <w:r w:rsidR="0083084C">
        <w:t xml:space="preserve">the installation of controls on </w:t>
      </w:r>
      <w:r w:rsidR="00CD31E6">
        <w:t>HMA plants</w:t>
      </w:r>
      <w:r w:rsidR="0083084C">
        <w:t xml:space="preserve"> and</w:t>
      </w:r>
      <w:r w:rsidR="00CD31E6">
        <w:t xml:space="preserve"> $2,0</w:t>
      </w:r>
      <w:r w:rsidR="0083084C">
        <w:t>52</w:t>
      </w:r>
      <w:r w:rsidR="00CD31E6">
        <w:t xml:space="preserve"> per ton of VOC emissions reduced from the installation of controls on tanks</w:t>
      </w:r>
      <w:r w:rsidR="0083084C">
        <w:t xml:space="preserve">.  The </w:t>
      </w:r>
      <w:r w:rsidR="00CD31E6">
        <w:t xml:space="preserve">combined </w:t>
      </w:r>
      <w:r w:rsidR="0083084C">
        <w:t xml:space="preserve">cost per ton </w:t>
      </w:r>
      <w:r w:rsidR="00CD31E6">
        <w:t xml:space="preserve">of VOC emissions reduced </w:t>
      </w:r>
      <w:r w:rsidR="001B678A">
        <w:t>from</w:t>
      </w:r>
      <w:r w:rsidR="00CD31E6">
        <w:t xml:space="preserve"> the installation of both emission reduction technologies</w:t>
      </w:r>
      <w:r w:rsidR="001B678A">
        <w:t xml:space="preserve"> is $3,</w:t>
      </w:r>
      <w:r w:rsidR="00ED7192">
        <w:t>436</w:t>
      </w:r>
      <w:r w:rsidR="001B678A">
        <w:t>,</w:t>
      </w:r>
      <w:r w:rsidR="0083084C">
        <w:t xml:space="preserve"> </w:t>
      </w:r>
      <w:r w:rsidR="001B678A">
        <w:t>w</w:t>
      </w:r>
      <w:r w:rsidR="008E51DC">
        <w:t xml:space="preserve">hich </w:t>
      </w:r>
      <w:r w:rsidR="00ED7192">
        <w:t>DAQ considers</w:t>
      </w:r>
      <w:r w:rsidR="008E51DC">
        <w:t xml:space="preserve"> cost effective for a health-based standard</w:t>
      </w:r>
      <w:r w:rsidRPr="0031558B">
        <w:t xml:space="preserve">.  </w:t>
      </w:r>
    </w:p>
    <w:p w14:paraId="6840FD25" w14:textId="77777777" w:rsidR="0031558B" w:rsidRPr="0031558B" w:rsidRDefault="0031558B" w:rsidP="0031558B"/>
    <w:p w14:paraId="2F0421FC" w14:textId="1C9ED130" w:rsidR="0031558B" w:rsidRPr="0031558B" w:rsidRDefault="0031558B" w:rsidP="0031558B">
      <w:r w:rsidRPr="0031558B">
        <w:t xml:space="preserve">R307-313 will require operators of HMA plants in </w:t>
      </w:r>
      <w:r w:rsidR="008E51DC">
        <w:t>Salt Lake, Davis, Weber, Tooele</w:t>
      </w:r>
      <w:r w:rsidR="00AF6D63">
        <w:t>, and Utah</w:t>
      </w:r>
      <w:r w:rsidR="008E51DC">
        <w:t xml:space="preserve"> counties</w:t>
      </w:r>
      <w:r w:rsidRPr="0031558B">
        <w:t xml:space="preserve"> to retain a copy of the manufacturer's recommendations for proper operation and maintenance of the equipment, establish a maintenance plan based on those recommendations, </w:t>
      </w:r>
      <w:r w:rsidRPr="0031558B">
        <w:lastRenderedPageBreak/>
        <w:t>and retain records showing proper operation and maintenance of equipment. In order for the emission reductions to be included in the State’s 182(b)(A)(</w:t>
      </w:r>
      <w:proofErr w:type="spellStart"/>
      <w:r w:rsidRPr="0031558B">
        <w:t>i</w:t>
      </w:r>
      <w:proofErr w:type="spellEnd"/>
      <w:r w:rsidRPr="0031558B">
        <w:t>) requirements, controls must be installed by May 1, 2023.      </w:t>
      </w:r>
    </w:p>
    <w:p w14:paraId="4C989EA8" w14:textId="77777777" w:rsidR="0031558B" w:rsidRPr="0031558B" w:rsidRDefault="0031558B" w:rsidP="0031558B"/>
    <w:p w14:paraId="160B7245" w14:textId="77777777" w:rsidR="0031558B" w:rsidRPr="0031558B" w:rsidRDefault="0031558B" w:rsidP="0031558B">
      <w:r w:rsidRPr="0031558B">
        <w:t xml:space="preserve">Recommendation: Staff recommends the Board approve R307-313; VOC and Blue Smoke Controls for Hot Mix Asphalt Plants for a 30-day public comment period.  </w:t>
      </w:r>
    </w:p>
    <w:p w14:paraId="51B3E108" w14:textId="77777777" w:rsidR="00AF5FB5" w:rsidRDefault="00AF5FB5" w:rsidP="00884E94">
      <w:pPr>
        <w:shd w:val="clear" w:color="auto" w:fill="FFFFFF"/>
        <w:rPr>
          <w:color w:val="000000"/>
        </w:rPr>
      </w:pPr>
    </w:p>
    <w:sectPr w:rsidR="00AF5FB5" w:rsidSect="007F7D70">
      <w:pgSz w:w="12240" w:h="15840"/>
      <w:pgMar w:top="1440" w:right="108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89BE6" w14:textId="77777777" w:rsidR="00E61A1E" w:rsidRDefault="00E61A1E" w:rsidP="00F12840">
      <w:r>
        <w:separator/>
      </w:r>
    </w:p>
  </w:endnote>
  <w:endnote w:type="continuationSeparator" w:id="0">
    <w:p w14:paraId="4F12175A" w14:textId="77777777" w:rsidR="00E61A1E" w:rsidRDefault="00E61A1E" w:rsidP="00F1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CB3FF" w14:textId="77777777" w:rsidR="00E61A1E" w:rsidRDefault="00E61A1E" w:rsidP="00F12840">
      <w:r>
        <w:separator/>
      </w:r>
    </w:p>
  </w:footnote>
  <w:footnote w:type="continuationSeparator" w:id="0">
    <w:p w14:paraId="3B470B2E" w14:textId="77777777" w:rsidR="00E61A1E" w:rsidRDefault="00E61A1E" w:rsidP="00F12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95"/>
    <w:rsid w:val="0001368E"/>
    <w:rsid w:val="00036F84"/>
    <w:rsid w:val="00047040"/>
    <w:rsid w:val="00062EDD"/>
    <w:rsid w:val="0011380A"/>
    <w:rsid w:val="00115F51"/>
    <w:rsid w:val="00131282"/>
    <w:rsid w:val="0013459A"/>
    <w:rsid w:val="00135185"/>
    <w:rsid w:val="001469FC"/>
    <w:rsid w:val="001523E4"/>
    <w:rsid w:val="00162F51"/>
    <w:rsid w:val="001675CB"/>
    <w:rsid w:val="001B678A"/>
    <w:rsid w:val="001C5396"/>
    <w:rsid w:val="00215429"/>
    <w:rsid w:val="00274EB8"/>
    <w:rsid w:val="002A1B9E"/>
    <w:rsid w:val="002F7511"/>
    <w:rsid w:val="0031558B"/>
    <w:rsid w:val="00316C33"/>
    <w:rsid w:val="003A2F04"/>
    <w:rsid w:val="003B4867"/>
    <w:rsid w:val="003E5662"/>
    <w:rsid w:val="004039BE"/>
    <w:rsid w:val="0040412D"/>
    <w:rsid w:val="00436FFE"/>
    <w:rsid w:val="00446415"/>
    <w:rsid w:val="004743CB"/>
    <w:rsid w:val="004829FD"/>
    <w:rsid w:val="004D03A9"/>
    <w:rsid w:val="004D22FC"/>
    <w:rsid w:val="00502497"/>
    <w:rsid w:val="00510287"/>
    <w:rsid w:val="00530BF6"/>
    <w:rsid w:val="00535F0B"/>
    <w:rsid w:val="00547EA3"/>
    <w:rsid w:val="00585197"/>
    <w:rsid w:val="005851C6"/>
    <w:rsid w:val="005B284F"/>
    <w:rsid w:val="005C5D3A"/>
    <w:rsid w:val="005E0800"/>
    <w:rsid w:val="00607247"/>
    <w:rsid w:val="00610B99"/>
    <w:rsid w:val="00620B96"/>
    <w:rsid w:val="0066374B"/>
    <w:rsid w:val="00696775"/>
    <w:rsid w:val="006A637D"/>
    <w:rsid w:val="006C4B10"/>
    <w:rsid w:val="006E7472"/>
    <w:rsid w:val="006E758B"/>
    <w:rsid w:val="006E7B31"/>
    <w:rsid w:val="00710890"/>
    <w:rsid w:val="00732502"/>
    <w:rsid w:val="007402D0"/>
    <w:rsid w:val="00745806"/>
    <w:rsid w:val="00790CE6"/>
    <w:rsid w:val="00795B64"/>
    <w:rsid w:val="007C6426"/>
    <w:rsid w:val="007F639A"/>
    <w:rsid w:val="007F7D70"/>
    <w:rsid w:val="00807F76"/>
    <w:rsid w:val="0083084C"/>
    <w:rsid w:val="00837329"/>
    <w:rsid w:val="00855412"/>
    <w:rsid w:val="00865A9B"/>
    <w:rsid w:val="00884E94"/>
    <w:rsid w:val="008B3CB3"/>
    <w:rsid w:val="008B73F0"/>
    <w:rsid w:val="008D1058"/>
    <w:rsid w:val="008E51DC"/>
    <w:rsid w:val="009032E0"/>
    <w:rsid w:val="0090584F"/>
    <w:rsid w:val="00915BB6"/>
    <w:rsid w:val="00916ACB"/>
    <w:rsid w:val="009430F4"/>
    <w:rsid w:val="009528F1"/>
    <w:rsid w:val="00957C1B"/>
    <w:rsid w:val="009907EE"/>
    <w:rsid w:val="009B70EF"/>
    <w:rsid w:val="009C6995"/>
    <w:rsid w:val="00A0111F"/>
    <w:rsid w:val="00A61677"/>
    <w:rsid w:val="00A73D01"/>
    <w:rsid w:val="00A90D57"/>
    <w:rsid w:val="00AC3438"/>
    <w:rsid w:val="00AC7856"/>
    <w:rsid w:val="00AD7164"/>
    <w:rsid w:val="00AE31F6"/>
    <w:rsid w:val="00AF5FB5"/>
    <w:rsid w:val="00AF6D63"/>
    <w:rsid w:val="00B60C09"/>
    <w:rsid w:val="00B84CBC"/>
    <w:rsid w:val="00BA0C57"/>
    <w:rsid w:val="00BD66EF"/>
    <w:rsid w:val="00BD725C"/>
    <w:rsid w:val="00C12BCD"/>
    <w:rsid w:val="00C131B5"/>
    <w:rsid w:val="00C303AC"/>
    <w:rsid w:val="00C3353D"/>
    <w:rsid w:val="00C52486"/>
    <w:rsid w:val="00C80995"/>
    <w:rsid w:val="00C85663"/>
    <w:rsid w:val="00CA2034"/>
    <w:rsid w:val="00CD31E6"/>
    <w:rsid w:val="00CE6545"/>
    <w:rsid w:val="00D07399"/>
    <w:rsid w:val="00D2092B"/>
    <w:rsid w:val="00D36DED"/>
    <w:rsid w:val="00D71604"/>
    <w:rsid w:val="00DC41C7"/>
    <w:rsid w:val="00DE34CB"/>
    <w:rsid w:val="00E35A58"/>
    <w:rsid w:val="00E61A1E"/>
    <w:rsid w:val="00E71F69"/>
    <w:rsid w:val="00E8751F"/>
    <w:rsid w:val="00E92A1C"/>
    <w:rsid w:val="00ED7192"/>
    <w:rsid w:val="00EE0890"/>
    <w:rsid w:val="00EF30B3"/>
    <w:rsid w:val="00EF6E4D"/>
    <w:rsid w:val="00F12840"/>
    <w:rsid w:val="00F30F2F"/>
    <w:rsid w:val="00F37EE2"/>
    <w:rsid w:val="00F41773"/>
    <w:rsid w:val="00F8762E"/>
    <w:rsid w:val="00FF0211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4A942"/>
  <w15:chartTrackingRefBased/>
  <w15:docId w15:val="{C1587B84-D796-4DB7-9589-DF0CC508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580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209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09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092B"/>
  </w:style>
  <w:style w:type="paragraph" w:styleId="CommentSubject">
    <w:name w:val="annotation subject"/>
    <w:basedOn w:val="CommentText"/>
    <w:next w:val="CommentText"/>
    <w:link w:val="CommentSubjectChar"/>
    <w:rsid w:val="00D2092B"/>
    <w:rPr>
      <w:b/>
      <w:bCs/>
    </w:rPr>
  </w:style>
  <w:style w:type="character" w:customStyle="1" w:styleId="CommentSubjectChar">
    <w:name w:val="Comment Subject Char"/>
    <w:link w:val="CommentSubject"/>
    <w:rsid w:val="00D2092B"/>
    <w:rPr>
      <w:b/>
      <w:bCs/>
    </w:rPr>
  </w:style>
  <w:style w:type="paragraph" w:styleId="Revision">
    <w:name w:val="Revision"/>
    <w:hidden/>
    <w:uiPriority w:val="99"/>
    <w:semiHidden/>
    <w:rsid w:val="00D2092B"/>
    <w:rPr>
      <w:sz w:val="24"/>
      <w:szCs w:val="24"/>
    </w:rPr>
  </w:style>
  <w:style w:type="character" w:customStyle="1" w:styleId="gmaildefault">
    <w:name w:val="gmail_default"/>
    <w:basedOn w:val="DefaultParagraphFont"/>
    <w:rsid w:val="00510287"/>
  </w:style>
  <w:style w:type="character" w:styleId="Hyperlink">
    <w:name w:val="Hyperlink"/>
    <w:basedOn w:val="DefaultParagraphFont"/>
    <w:rsid w:val="00AC7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85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F12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2840"/>
  </w:style>
  <w:style w:type="character" w:styleId="EndnoteReference">
    <w:name w:val="endnote reference"/>
    <w:basedOn w:val="DefaultParagraphFont"/>
    <w:rsid w:val="00F128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0D645-8BD8-4996-8892-3C3E748E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State of Utah DEQ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Liam Thrailkill</dc:creator>
  <cp:keywords/>
  <cp:lastModifiedBy>Bo WOOD</cp:lastModifiedBy>
  <cp:revision>2</cp:revision>
  <cp:lastPrinted>2016-04-11T16:34:00Z</cp:lastPrinted>
  <dcterms:created xsi:type="dcterms:W3CDTF">2022-10-13T15:27:00Z</dcterms:created>
  <dcterms:modified xsi:type="dcterms:W3CDTF">2022-10-13T15:27:00Z</dcterms:modified>
</cp:coreProperties>
</file>